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4" w:rsidRPr="006755CB" w:rsidRDefault="001A5EB4" w:rsidP="001A5EB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689111"/>
      <w:r>
        <w:rPr>
          <w:rFonts w:ascii="Calibri" w:hAnsi="Calibri"/>
          <w:lang w:val="el-GR"/>
        </w:rPr>
        <w:t>ΠΑΡΑΡΤΗΜΑ Ι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– ΥΠΟΔΕΙΓΜΑ ΟΙΚΟΝΟΜΙΚΗΣ ΠΡΟΣΦΟΡΑΣ</w:t>
      </w:r>
      <w:bookmarkEnd w:id="0"/>
    </w:p>
    <w:p w:rsidR="001A5EB4" w:rsidRDefault="001A5EB4" w:rsidP="001A5EB4">
      <w:pPr>
        <w:pStyle w:val="a3"/>
        <w:rPr>
          <w:rFonts w:cs="Calibri"/>
          <w:b/>
          <w:lang w:val="el-GR"/>
        </w:rPr>
      </w:pPr>
      <w:r w:rsidRPr="006755CB">
        <w:rPr>
          <w:rFonts w:cs="Calibri"/>
          <w:lang w:val="el-GR"/>
        </w:rPr>
        <w:t>Προς :</w:t>
      </w:r>
      <w:r w:rsidRPr="00442E82">
        <w:rPr>
          <w:rFonts w:cs="Calibri"/>
          <w:b/>
          <w:lang w:val="el-GR"/>
        </w:rPr>
        <w:t>Τ</w:t>
      </w:r>
      <w:r w:rsidRPr="00442E82">
        <w:rPr>
          <w:rFonts w:cs="Calibri"/>
          <w:b/>
          <w:bCs/>
          <w:sz w:val="23"/>
          <w:szCs w:val="23"/>
          <w:lang w:val="el-GR"/>
        </w:rPr>
        <w:t>ην Περιφέρεια Δυτικής Ελλάδας</w:t>
      </w:r>
    </w:p>
    <w:p w:rsidR="001A5EB4" w:rsidRDefault="001A5EB4" w:rsidP="001A5EB4">
      <w:pPr>
        <w:pStyle w:val="a3"/>
        <w:rPr>
          <w:rFonts w:cs="Calibri"/>
          <w:b/>
          <w:lang w:val="el-GR"/>
        </w:rPr>
      </w:pPr>
    </w:p>
    <w:p w:rsidR="001A5EB4" w:rsidRDefault="001A5EB4" w:rsidP="001A5EB4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  <w:r w:rsidRPr="006755CB"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 xml:space="preserve">Για τον Διαγωνισμό επιλογής αναδόχου </w:t>
      </w: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για το Έργο με Τίτλο:</w:t>
      </w:r>
    </w:p>
    <w:p w:rsidR="001A5EB4" w:rsidRDefault="001A5EB4" w:rsidP="001A5EB4">
      <w:pPr>
        <w:suppressAutoHyphens w:val="0"/>
        <w:autoSpaceDE w:val="0"/>
        <w:autoSpaceDN w:val="0"/>
        <w:adjustRightInd w:val="0"/>
        <w:spacing w:after="0"/>
        <w:jc w:val="left"/>
        <w:rPr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Αναθέτουσα Αρχή</w:t>
      </w:r>
      <w:r>
        <w:rPr>
          <w:sz w:val="21"/>
          <w:szCs w:val="21"/>
          <w:lang w:val="el-GR" w:eastAsia="el-GR"/>
        </w:rPr>
        <w:t>:</w:t>
      </w:r>
    </w:p>
    <w:p w:rsidR="001A5EB4" w:rsidRDefault="001A5EB4" w:rsidP="001A5EB4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Προσφέρων:</w:t>
      </w:r>
    </w:p>
    <w:p w:rsidR="001A5EB4" w:rsidRDefault="001A5EB4" w:rsidP="001A5EB4">
      <w:pPr>
        <w:pStyle w:val="a3"/>
        <w:rPr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Νόμιμος Εκπρόσωπος</w:t>
      </w:r>
      <w:r>
        <w:rPr>
          <w:sz w:val="21"/>
          <w:szCs w:val="21"/>
          <w:lang w:val="el-GR" w:eastAsia="el-GR"/>
        </w:rPr>
        <w:t>:</w:t>
      </w:r>
    </w:p>
    <w:p w:rsidR="001A5EB4" w:rsidRDefault="001A5EB4" w:rsidP="001A5EB4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  <w:r w:rsidRPr="006755CB"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 xml:space="preserve">Επικοινωνία : </w:t>
      </w:r>
    </w:p>
    <w:p w:rsidR="001A5EB4" w:rsidRPr="006755CB" w:rsidRDefault="001A5EB4" w:rsidP="001A5EB4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</w:p>
    <w:p w:rsidR="001A5EB4" w:rsidRPr="006755CB" w:rsidRDefault="001A5EB4" w:rsidP="001A5EB4">
      <w:pPr>
        <w:pStyle w:val="a3"/>
        <w:rPr>
          <w:rStyle w:val="a4"/>
          <w:rFonts w:cs="Calibri"/>
          <w:lang w:val="el-GR"/>
        </w:rPr>
      </w:pPr>
      <w:r>
        <w:rPr>
          <w:rStyle w:val="a4"/>
          <w:rFonts w:cs="Calibri"/>
          <w:lang w:val="el-GR"/>
        </w:rPr>
        <w:t xml:space="preserve">Σύμφωνα με την </w:t>
      </w:r>
      <w:r w:rsidRPr="00343CD8">
        <w:rPr>
          <w:rStyle w:val="a4"/>
          <w:rFonts w:cs="Calibri"/>
          <w:lang w:val="el-GR"/>
        </w:rPr>
        <w:t>………………../201</w:t>
      </w:r>
      <w:r>
        <w:rPr>
          <w:rStyle w:val="a4"/>
          <w:rFonts w:cs="Calibri"/>
          <w:lang w:val="el-GR"/>
        </w:rPr>
        <w:t>9</w:t>
      </w:r>
      <w:r w:rsidRPr="00D97BF2">
        <w:rPr>
          <w:rStyle w:val="a4"/>
          <w:rFonts w:cs="Calibri"/>
          <w:lang w:val="el-GR"/>
        </w:rPr>
        <w:t xml:space="preserve"> </w:t>
      </w:r>
      <w:r>
        <w:rPr>
          <w:rStyle w:val="a4"/>
          <w:rFonts w:cs="Calibri"/>
          <w:lang w:val="el-GR"/>
        </w:rPr>
        <w:t xml:space="preserve">Διακήρυξη της </w:t>
      </w:r>
      <w:r w:rsidRPr="00936C84">
        <w:rPr>
          <w:rStyle w:val="a4"/>
          <w:lang w:val="el-GR"/>
        </w:rPr>
        <w:t xml:space="preserve">Περιφέρειας Δυτικής Ελλάδας </w:t>
      </w:r>
      <w:r w:rsidRPr="006755CB">
        <w:rPr>
          <w:rStyle w:val="a4"/>
          <w:rFonts w:cs="Calibri"/>
          <w:lang w:val="el-GR"/>
        </w:rPr>
        <w:t xml:space="preserve">για την σύναψη σύμβασης με αντικείμενο την </w:t>
      </w:r>
      <w:r>
        <w:rPr>
          <w:rStyle w:val="a4"/>
          <w:rFonts w:cs="Calibri"/>
          <w:lang w:val="el-GR"/>
        </w:rPr>
        <w:t>«</w:t>
      </w:r>
      <w:r w:rsidRPr="008E73F2">
        <w:rPr>
          <w:b/>
          <w:sz w:val="20"/>
          <w:szCs w:val="20"/>
          <w:lang w:val="el-GR"/>
        </w:rPr>
        <w:t>Παροχή υπηρεσιών δημιουργίας ομάδων δικαιούχων – αποδεκτών των δράσεων του έργου, δημιουργία λιστών για την πλατφόρμα του έργου και υπηρεσίες λειτουργίας θερμοκοιτίδων στο πλαίσιο υλοποίησης του έργου INCUBA</w:t>
      </w:r>
      <w:r w:rsidRPr="006755CB">
        <w:rPr>
          <w:rStyle w:val="a4"/>
          <w:rFonts w:cs="Calibri"/>
          <w:lang w:val="el-GR"/>
        </w:rPr>
        <w:t>»,</w:t>
      </w:r>
      <w:r w:rsidRPr="00D964FD">
        <w:rPr>
          <w:rStyle w:val="a4"/>
          <w:rFonts w:cs="Calibri"/>
          <w:lang w:val="el-GR"/>
        </w:rPr>
        <w:t xml:space="preserve"> </w:t>
      </w:r>
      <w:r w:rsidRPr="006755CB">
        <w:rPr>
          <w:rStyle w:val="a4"/>
          <w:rFonts w:cs="Calibri"/>
          <w:lang w:val="el-GR"/>
        </w:rPr>
        <w:t>προσφέρω την ακόλουθη οικονομική προσφορά: …(αριθμητικώς) …€ (…………..ολογράφως………………), η οποία αναλύεται στους ακόλουθους πίνακες:</w:t>
      </w:r>
    </w:p>
    <w:p w:rsidR="001A5EB4" w:rsidRPr="006755CB" w:rsidRDefault="001A5EB4" w:rsidP="001A5EB4">
      <w:pPr>
        <w:spacing w:after="60" w:line="360" w:lineRule="auto"/>
        <w:ind w:hanging="142"/>
        <w:rPr>
          <w:b/>
          <w:i/>
          <w:szCs w:val="22"/>
          <w:lang w:val="el-GR"/>
        </w:rPr>
      </w:pPr>
      <w:r w:rsidRPr="006755CB">
        <w:rPr>
          <w:b/>
          <w:i/>
          <w:szCs w:val="22"/>
          <w:lang w:val="el-GR"/>
        </w:rPr>
        <w:t>Συγκεντρωτικός Πίνακας Οικονομικής Προσφοράς Έργου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987"/>
        <w:gridCol w:w="1514"/>
        <w:gridCol w:w="961"/>
        <w:gridCol w:w="1544"/>
      </w:tblGrid>
      <w:tr w:rsidR="001A5EB4" w:rsidRPr="00E62DAA" w:rsidTr="007A3170">
        <w:trPr>
          <w:cantSplit/>
          <w:trHeight w:val="506"/>
        </w:trPr>
        <w:tc>
          <w:tcPr>
            <w:tcW w:w="303" w:type="pct"/>
            <w:vMerge w:val="restart"/>
            <w:shd w:val="clear" w:color="auto" w:fill="E6E6E6"/>
            <w:vAlign w:val="center"/>
          </w:tcPr>
          <w:p w:rsidR="001A5EB4" w:rsidRPr="00BB2ED6" w:rsidRDefault="001A5EB4" w:rsidP="007A3170">
            <w:pPr>
              <w:spacing w:after="60" w:line="360" w:lineRule="auto"/>
              <w:jc w:val="center"/>
            </w:pPr>
            <w:r w:rsidRPr="00BB2ED6">
              <w:rPr>
                <w:szCs w:val="22"/>
              </w:rPr>
              <w:t>Α/</w:t>
            </w:r>
            <w:r>
              <w:rPr>
                <w:szCs w:val="22"/>
              </w:rPr>
              <w:t>Α</w:t>
            </w:r>
          </w:p>
        </w:tc>
        <w:tc>
          <w:tcPr>
            <w:tcW w:w="2339" w:type="pct"/>
            <w:vMerge w:val="restart"/>
            <w:shd w:val="clear" w:color="auto" w:fill="E6E6E6"/>
            <w:vAlign w:val="center"/>
          </w:tcPr>
          <w:p w:rsidR="001A5EB4" w:rsidRPr="00BB2ED6" w:rsidRDefault="001A5EB4" w:rsidP="007A3170">
            <w:pPr>
              <w:spacing w:after="60" w:line="360" w:lineRule="auto"/>
              <w:jc w:val="center"/>
            </w:pPr>
            <w:r w:rsidRPr="00BB2ED6">
              <w:rPr>
                <w:szCs w:val="22"/>
              </w:rPr>
              <w:t>ΠΕΡΙΓΡΑΦΗ</w:t>
            </w:r>
          </w:p>
        </w:tc>
        <w:tc>
          <w:tcPr>
            <w:tcW w:w="888" w:type="pct"/>
            <w:vMerge w:val="restart"/>
            <w:shd w:val="clear" w:color="auto" w:fill="E6E6E6"/>
            <w:vAlign w:val="center"/>
          </w:tcPr>
          <w:p w:rsidR="001A5EB4" w:rsidRPr="006755CB" w:rsidRDefault="001A5EB4" w:rsidP="007A3170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ΣΥΝΟΛΙΚΗ ΑΞΙΑ ΕΡΓΟΥ</w:t>
            </w:r>
          </w:p>
          <w:p w:rsidR="001A5EB4" w:rsidRPr="006755CB" w:rsidRDefault="001A5EB4" w:rsidP="007A3170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ΧΩΡΙΣ ΦΠΑ [€]</w:t>
            </w:r>
          </w:p>
        </w:tc>
        <w:tc>
          <w:tcPr>
            <w:tcW w:w="564" w:type="pct"/>
            <w:vMerge w:val="restart"/>
            <w:shd w:val="clear" w:color="auto" w:fill="E6E6E6"/>
            <w:vAlign w:val="center"/>
          </w:tcPr>
          <w:p w:rsidR="001A5EB4" w:rsidRPr="00BB2ED6" w:rsidRDefault="001A5EB4" w:rsidP="007A3170">
            <w:pPr>
              <w:spacing w:line="240" w:lineRule="exact"/>
              <w:jc w:val="center"/>
            </w:pPr>
            <w:r w:rsidRPr="00BB2ED6">
              <w:rPr>
                <w:szCs w:val="22"/>
              </w:rPr>
              <w:t xml:space="preserve">ΦΠΑ </w:t>
            </w:r>
            <w:r>
              <w:rPr>
                <w:szCs w:val="22"/>
              </w:rPr>
              <w:t xml:space="preserve">24% </w:t>
            </w:r>
            <w:r w:rsidRPr="00BB2ED6">
              <w:rPr>
                <w:szCs w:val="22"/>
              </w:rPr>
              <w:t>[€]</w:t>
            </w:r>
          </w:p>
        </w:tc>
        <w:tc>
          <w:tcPr>
            <w:tcW w:w="906" w:type="pct"/>
            <w:vMerge w:val="restart"/>
            <w:shd w:val="clear" w:color="auto" w:fill="E6E6E6"/>
            <w:vAlign w:val="center"/>
          </w:tcPr>
          <w:p w:rsidR="001A5EB4" w:rsidRPr="006755CB" w:rsidRDefault="001A5EB4" w:rsidP="007A3170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ΣΥΝΟΛΙΚΗ ΑΞΙΑ ΕΡΓΟΥ</w:t>
            </w:r>
          </w:p>
          <w:p w:rsidR="001A5EB4" w:rsidRPr="006755CB" w:rsidRDefault="001A5EB4" w:rsidP="007A3170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ΜΕ ΦΠΑ [€]</w:t>
            </w:r>
          </w:p>
        </w:tc>
      </w:tr>
      <w:tr w:rsidR="001A5EB4" w:rsidRPr="00E62DAA" w:rsidTr="007A3170">
        <w:trPr>
          <w:cantSplit/>
          <w:trHeight w:val="506"/>
        </w:trPr>
        <w:tc>
          <w:tcPr>
            <w:tcW w:w="303" w:type="pct"/>
            <w:vMerge/>
            <w:shd w:val="clear" w:color="auto" w:fill="E6E6E6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2339" w:type="pct"/>
            <w:vMerge/>
            <w:shd w:val="clear" w:color="auto" w:fill="E6E6E6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88" w:type="pct"/>
            <w:vMerge/>
            <w:shd w:val="clear" w:color="auto" w:fill="E6E6E6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564" w:type="pct"/>
            <w:vMerge/>
            <w:shd w:val="clear" w:color="auto" w:fill="E6E6E6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906" w:type="pct"/>
            <w:vMerge/>
            <w:shd w:val="clear" w:color="auto" w:fill="E6E6E6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</w:tr>
      <w:tr w:rsidR="001A5EB4" w:rsidRPr="006755CB" w:rsidTr="007A3170">
        <w:trPr>
          <w:trHeight w:val="284"/>
        </w:trPr>
        <w:tc>
          <w:tcPr>
            <w:tcW w:w="303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</w:pPr>
            <w:r w:rsidRPr="00BB2ED6">
              <w:rPr>
                <w:szCs w:val="22"/>
              </w:rPr>
              <w:t>1</w:t>
            </w:r>
          </w:p>
        </w:tc>
        <w:tc>
          <w:tcPr>
            <w:tcW w:w="2339" w:type="pct"/>
            <w:vAlign w:val="center"/>
          </w:tcPr>
          <w:p w:rsidR="001A5EB4" w:rsidRPr="003A26AB" w:rsidRDefault="001A5EB4" w:rsidP="007A3170">
            <w:pPr>
              <w:jc w:val="center"/>
              <w:rPr>
                <w:bCs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888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64" w:type="pct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906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1A5EB4" w:rsidRPr="006755CB" w:rsidTr="007A3170">
        <w:trPr>
          <w:trHeight w:val="284"/>
        </w:trPr>
        <w:tc>
          <w:tcPr>
            <w:tcW w:w="303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</w:pPr>
            <w:r w:rsidRPr="00BB2ED6">
              <w:rPr>
                <w:szCs w:val="22"/>
              </w:rPr>
              <w:t>2</w:t>
            </w:r>
          </w:p>
        </w:tc>
        <w:tc>
          <w:tcPr>
            <w:tcW w:w="2339" w:type="pct"/>
            <w:vAlign w:val="center"/>
          </w:tcPr>
          <w:p w:rsidR="001A5EB4" w:rsidRPr="003A26AB" w:rsidRDefault="001A5EB4" w:rsidP="007A3170">
            <w:pPr>
              <w:jc w:val="center"/>
              <w:rPr>
                <w:bCs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888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64" w:type="pct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906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1A5EB4" w:rsidRPr="006755CB" w:rsidTr="007A3170">
        <w:trPr>
          <w:trHeight w:val="284"/>
        </w:trPr>
        <w:tc>
          <w:tcPr>
            <w:tcW w:w="303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9" w:type="pct"/>
            <w:vAlign w:val="center"/>
          </w:tcPr>
          <w:p w:rsidR="001A5EB4" w:rsidRPr="003A26AB" w:rsidRDefault="001A5EB4" w:rsidP="007A3170">
            <w:pPr>
              <w:jc w:val="center"/>
              <w:rPr>
                <w:bCs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888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64" w:type="pct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906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1A5EB4" w:rsidRPr="00BB2ED6" w:rsidTr="007A3170">
        <w:trPr>
          <w:trHeight w:val="284"/>
        </w:trPr>
        <w:tc>
          <w:tcPr>
            <w:tcW w:w="303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9" w:type="pct"/>
            <w:vAlign w:val="center"/>
          </w:tcPr>
          <w:p w:rsidR="001A5EB4" w:rsidRPr="003A26AB" w:rsidRDefault="001A5EB4" w:rsidP="007A3170">
            <w:pPr>
              <w:jc w:val="center"/>
              <w:rPr>
                <w:bCs/>
                <w:szCs w:val="22"/>
                <w:highlight w:val="yellow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1A5EB4" w:rsidRPr="00996345" w:rsidRDefault="001A5EB4" w:rsidP="007A3170">
            <w:pPr>
              <w:jc w:val="right"/>
              <w:rPr>
                <w:bCs/>
                <w:szCs w:val="22"/>
                <w:lang w:eastAsia="en-US"/>
              </w:rPr>
            </w:pPr>
          </w:p>
        </w:tc>
        <w:tc>
          <w:tcPr>
            <w:tcW w:w="564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</w:pPr>
          </w:p>
        </w:tc>
        <w:tc>
          <w:tcPr>
            <w:tcW w:w="906" w:type="pct"/>
            <w:vAlign w:val="center"/>
          </w:tcPr>
          <w:p w:rsidR="001A5EB4" w:rsidRPr="00996345" w:rsidRDefault="001A5EB4" w:rsidP="007A3170">
            <w:pPr>
              <w:jc w:val="right"/>
              <w:rPr>
                <w:bCs/>
                <w:szCs w:val="22"/>
                <w:lang w:eastAsia="en-US"/>
              </w:rPr>
            </w:pPr>
          </w:p>
        </w:tc>
      </w:tr>
      <w:tr w:rsidR="001A5EB4" w:rsidRPr="006755CB" w:rsidTr="007A3170">
        <w:trPr>
          <w:trHeight w:val="284"/>
        </w:trPr>
        <w:tc>
          <w:tcPr>
            <w:tcW w:w="303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9" w:type="pct"/>
            <w:vAlign w:val="center"/>
          </w:tcPr>
          <w:p w:rsidR="001A5EB4" w:rsidRPr="003A26AB" w:rsidRDefault="001A5EB4" w:rsidP="007A3170">
            <w:pPr>
              <w:jc w:val="center"/>
              <w:rPr>
                <w:bCs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888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64" w:type="pct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906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1A5EB4" w:rsidRPr="006755CB" w:rsidTr="007A3170">
        <w:trPr>
          <w:trHeight w:val="284"/>
        </w:trPr>
        <w:tc>
          <w:tcPr>
            <w:tcW w:w="303" w:type="pct"/>
            <w:vAlign w:val="center"/>
          </w:tcPr>
          <w:p w:rsidR="001A5EB4" w:rsidRPr="00BB2ED6" w:rsidRDefault="001A5EB4" w:rsidP="007A3170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9" w:type="pct"/>
            <w:vAlign w:val="center"/>
          </w:tcPr>
          <w:p w:rsidR="001A5EB4" w:rsidRPr="003A26AB" w:rsidRDefault="001A5EB4" w:rsidP="007A3170">
            <w:pPr>
              <w:jc w:val="center"/>
              <w:rPr>
                <w:bCs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888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64" w:type="pct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906" w:type="pct"/>
            <w:vAlign w:val="center"/>
          </w:tcPr>
          <w:p w:rsidR="001A5EB4" w:rsidRPr="006755CB" w:rsidRDefault="001A5EB4" w:rsidP="007A3170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1A5EB4" w:rsidRPr="00BB2ED6" w:rsidTr="007A3170">
        <w:trPr>
          <w:trHeight w:val="284"/>
        </w:trPr>
        <w:tc>
          <w:tcPr>
            <w:tcW w:w="303" w:type="pct"/>
            <w:shd w:val="clear" w:color="auto" w:fill="A0A0A0"/>
            <w:vAlign w:val="center"/>
          </w:tcPr>
          <w:p w:rsidR="001A5EB4" w:rsidRPr="006755CB" w:rsidRDefault="001A5EB4" w:rsidP="007A3170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2339" w:type="pct"/>
            <w:shd w:val="clear" w:color="auto" w:fill="A0A0A0"/>
            <w:vAlign w:val="center"/>
          </w:tcPr>
          <w:p w:rsidR="001A5EB4" w:rsidRPr="00BB2ED6" w:rsidRDefault="001A5EB4" w:rsidP="007A3170">
            <w:pPr>
              <w:spacing w:after="60" w:line="360" w:lineRule="auto"/>
              <w:rPr>
                <w:b/>
              </w:rPr>
            </w:pPr>
            <w:r w:rsidRPr="00BB2ED6">
              <w:rPr>
                <w:b/>
                <w:szCs w:val="22"/>
              </w:rPr>
              <w:t>ΓΕΝΙΚΟ ΣΥΝΟΛΟ</w:t>
            </w:r>
          </w:p>
        </w:tc>
        <w:tc>
          <w:tcPr>
            <w:tcW w:w="888" w:type="pct"/>
            <w:shd w:val="clear" w:color="auto" w:fill="A0A0A0"/>
            <w:vAlign w:val="center"/>
          </w:tcPr>
          <w:p w:rsidR="001A5EB4" w:rsidRPr="00BB2ED6" w:rsidRDefault="001A5EB4" w:rsidP="007A3170">
            <w:pPr>
              <w:spacing w:after="60" w:line="360" w:lineRule="auto"/>
              <w:jc w:val="right"/>
            </w:pPr>
          </w:p>
        </w:tc>
        <w:tc>
          <w:tcPr>
            <w:tcW w:w="564" w:type="pct"/>
            <w:shd w:val="clear" w:color="auto" w:fill="A0A0A0"/>
            <w:vAlign w:val="center"/>
          </w:tcPr>
          <w:p w:rsidR="001A5EB4" w:rsidRPr="00BB2ED6" w:rsidRDefault="001A5EB4" w:rsidP="007A3170">
            <w:pPr>
              <w:spacing w:after="60" w:line="360" w:lineRule="auto"/>
              <w:jc w:val="right"/>
            </w:pPr>
          </w:p>
        </w:tc>
        <w:tc>
          <w:tcPr>
            <w:tcW w:w="906" w:type="pct"/>
            <w:shd w:val="clear" w:color="auto" w:fill="A0A0A0"/>
            <w:vAlign w:val="center"/>
          </w:tcPr>
          <w:p w:rsidR="001A5EB4" w:rsidRPr="00BB2ED6" w:rsidRDefault="001A5EB4" w:rsidP="007A3170">
            <w:pPr>
              <w:spacing w:after="60" w:line="360" w:lineRule="auto"/>
              <w:jc w:val="right"/>
            </w:pPr>
          </w:p>
        </w:tc>
      </w:tr>
    </w:tbl>
    <w:p w:rsidR="001A5EB4" w:rsidRPr="006755CB" w:rsidRDefault="001A5EB4" w:rsidP="001A5EB4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 xml:space="preserve">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αναδόχου του παρόντος διαγωνισμού.  </w:t>
      </w:r>
    </w:p>
    <w:p w:rsidR="001A5EB4" w:rsidRPr="006755CB" w:rsidRDefault="001A5EB4" w:rsidP="001A5EB4">
      <w:pPr>
        <w:pStyle w:val="a3"/>
        <w:rPr>
          <w:rFonts w:cs="Calibri"/>
          <w:lang w:val="el-GR"/>
        </w:rPr>
      </w:pPr>
    </w:p>
    <w:p w:rsidR="001A5EB4" w:rsidRPr="006755CB" w:rsidRDefault="001A5EB4" w:rsidP="001A5EB4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……………………………, ΗΗ/ΜΜ/ΕΕΕΕ</w:t>
      </w:r>
    </w:p>
    <w:p w:rsidR="001A5EB4" w:rsidRPr="006755CB" w:rsidRDefault="001A5EB4" w:rsidP="001A5EB4">
      <w:pPr>
        <w:pStyle w:val="a3"/>
        <w:rPr>
          <w:rFonts w:cs="Calibri"/>
          <w:lang w:val="el-GR"/>
        </w:rPr>
      </w:pPr>
    </w:p>
    <w:p w:rsidR="001A5EB4" w:rsidRPr="006755CB" w:rsidRDefault="001A5EB4" w:rsidP="001A5EB4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Ο Προσφέρων</w:t>
      </w:r>
    </w:p>
    <w:p w:rsidR="001A5EB4" w:rsidRDefault="001A5EB4" w:rsidP="001A5EB4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[υπογραφή – σφραγίδα]</w:t>
      </w:r>
    </w:p>
    <w:p w:rsidR="001A5EB4" w:rsidRPr="006755CB" w:rsidRDefault="001A5EB4" w:rsidP="001A5EB4">
      <w:pPr>
        <w:pStyle w:val="a3"/>
        <w:rPr>
          <w:rFonts w:cs="Calibri"/>
          <w:lang w:val="el-GR"/>
        </w:rPr>
      </w:pPr>
    </w:p>
    <w:p w:rsidR="001A5EB4" w:rsidRDefault="001A5EB4" w:rsidP="001A5EB4">
      <w:pPr>
        <w:pStyle w:val="a3"/>
        <w:rPr>
          <w:rFonts w:cs="Calibri"/>
          <w:lang w:val="el-GR"/>
        </w:rPr>
      </w:pPr>
      <w:r w:rsidRPr="006755CB">
        <w:rPr>
          <w:rFonts w:cs="Calibri"/>
          <w:b/>
          <w:u w:val="single"/>
          <w:lang w:val="el-GR"/>
        </w:rPr>
        <w:t>Παρατήρηση :</w:t>
      </w:r>
    </w:p>
    <w:p w:rsidR="001A5EB4" w:rsidRPr="00BD7B69" w:rsidRDefault="001A5EB4" w:rsidP="001A5EB4">
      <w:pPr>
        <w:numPr>
          <w:ilvl w:val="0"/>
          <w:numId w:val="1"/>
        </w:numPr>
        <w:rPr>
          <w:iCs/>
          <w:lang w:val="el-GR"/>
        </w:rPr>
      </w:pPr>
      <w:r>
        <w:rPr>
          <w:i/>
          <w:lang w:val="el-GR"/>
        </w:rPr>
        <w:t xml:space="preserve">Προσφορές για μέρος του Αντικειμένου της Σύμβασης </w:t>
      </w:r>
      <w:proofErr w:type="spellStart"/>
      <w:r w:rsidRPr="00BD7B69">
        <w:rPr>
          <w:b/>
          <w:u w:val="single"/>
          <w:lang w:val="el-GR"/>
        </w:rPr>
        <w:t>δεν</w:t>
      </w:r>
      <w:r>
        <w:rPr>
          <w:i/>
          <w:iCs/>
          <w:lang w:val="el-GR"/>
        </w:rPr>
        <w:t>γίνονται</w:t>
      </w:r>
      <w:proofErr w:type="spellEnd"/>
      <w:r>
        <w:rPr>
          <w:i/>
          <w:iCs/>
          <w:lang w:val="el-GR"/>
        </w:rPr>
        <w:t xml:space="preserve"> δεκτές.</w:t>
      </w:r>
    </w:p>
    <w:p w:rsidR="001A5EB4" w:rsidRPr="006755CB" w:rsidRDefault="001A5EB4" w:rsidP="001A5EB4">
      <w:pPr>
        <w:pStyle w:val="a3"/>
        <w:numPr>
          <w:ilvl w:val="0"/>
          <w:numId w:val="2"/>
        </w:numPr>
        <w:rPr>
          <w:rFonts w:cs="Calibri"/>
          <w:lang w:val="el-GR"/>
        </w:rPr>
      </w:pPr>
      <w:r w:rsidRPr="006755CB">
        <w:rPr>
          <w:rFonts w:cs="Calibri"/>
          <w:lang w:val="el-GR"/>
        </w:rPr>
        <w:t>Είναι προαιρετική η αιτιολόγηση της Οικονομικής Προσφοράς:</w:t>
      </w:r>
    </w:p>
    <w:p w:rsidR="00D12161" w:rsidRPr="001A5EB4" w:rsidRDefault="00D12161" w:rsidP="001A5EB4">
      <w:pPr>
        <w:rPr>
          <w:lang w:val="en-US"/>
        </w:rPr>
      </w:pPr>
      <w:bookmarkStart w:id="1" w:name="_GoBack"/>
      <w:bookmarkEnd w:id="1"/>
    </w:p>
    <w:sectPr w:rsidR="00D12161" w:rsidRPr="001A5E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111"/>
    <w:multiLevelType w:val="hybridMultilevel"/>
    <w:tmpl w:val="E6E0C0C4"/>
    <w:lvl w:ilvl="0" w:tplc="A45E4D24">
      <w:start w:val="1"/>
      <w:numFmt w:val="decimal"/>
      <w:lvlText w:val="%1."/>
      <w:lvlJc w:val="left"/>
      <w:pPr>
        <w:ind w:left="374" w:hanging="360"/>
      </w:pPr>
      <w:rPr>
        <w:rFonts w:cs="Calibri" w:hint="default"/>
        <w:b/>
      </w:rPr>
    </w:lvl>
    <w:lvl w:ilvl="1" w:tplc="8332B53C">
      <w:numFmt w:val="bullet"/>
      <w:lvlText w:val="-"/>
      <w:lvlJc w:val="left"/>
      <w:pPr>
        <w:ind w:left="1094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FD105AE"/>
    <w:multiLevelType w:val="hybridMultilevel"/>
    <w:tmpl w:val="35B603E2"/>
    <w:lvl w:ilvl="0" w:tplc="3E48E0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C0AF64A" w:tentative="1">
      <w:start w:val="1"/>
      <w:numFmt w:val="lowerLetter"/>
      <w:lvlText w:val="%2."/>
      <w:lvlJc w:val="left"/>
      <w:pPr>
        <w:ind w:left="1440" w:hanging="360"/>
      </w:pPr>
    </w:lvl>
    <w:lvl w:ilvl="2" w:tplc="37229F18" w:tentative="1">
      <w:start w:val="1"/>
      <w:numFmt w:val="lowerRoman"/>
      <w:lvlText w:val="%3."/>
      <w:lvlJc w:val="right"/>
      <w:pPr>
        <w:ind w:left="2160" w:hanging="180"/>
      </w:pPr>
    </w:lvl>
    <w:lvl w:ilvl="3" w:tplc="FF9EE8DC" w:tentative="1">
      <w:start w:val="1"/>
      <w:numFmt w:val="decimal"/>
      <w:lvlText w:val="%4."/>
      <w:lvlJc w:val="left"/>
      <w:pPr>
        <w:ind w:left="2880" w:hanging="360"/>
      </w:pPr>
    </w:lvl>
    <w:lvl w:ilvl="4" w:tplc="E06C2084" w:tentative="1">
      <w:start w:val="1"/>
      <w:numFmt w:val="lowerLetter"/>
      <w:lvlText w:val="%5."/>
      <w:lvlJc w:val="left"/>
      <w:pPr>
        <w:ind w:left="3600" w:hanging="360"/>
      </w:pPr>
    </w:lvl>
    <w:lvl w:ilvl="5" w:tplc="E95E43EA" w:tentative="1">
      <w:start w:val="1"/>
      <w:numFmt w:val="lowerRoman"/>
      <w:lvlText w:val="%6."/>
      <w:lvlJc w:val="right"/>
      <w:pPr>
        <w:ind w:left="4320" w:hanging="180"/>
      </w:pPr>
    </w:lvl>
    <w:lvl w:ilvl="6" w:tplc="E3CA7220" w:tentative="1">
      <w:start w:val="1"/>
      <w:numFmt w:val="decimal"/>
      <w:lvlText w:val="%7."/>
      <w:lvlJc w:val="left"/>
      <w:pPr>
        <w:ind w:left="5040" w:hanging="360"/>
      </w:pPr>
    </w:lvl>
    <w:lvl w:ilvl="7" w:tplc="BF48D9F4" w:tentative="1">
      <w:start w:val="1"/>
      <w:numFmt w:val="lowerLetter"/>
      <w:lvlText w:val="%8."/>
      <w:lvlJc w:val="left"/>
      <w:pPr>
        <w:ind w:left="5760" w:hanging="360"/>
      </w:pPr>
    </w:lvl>
    <w:lvl w:ilvl="8" w:tplc="08E481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4"/>
    <w:rsid w:val="001A5EB4"/>
    <w:rsid w:val="00D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A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A5EB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5EB4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No Spacing"/>
    <w:link w:val="Char"/>
    <w:uiPriority w:val="1"/>
    <w:qFormat/>
    <w:rsid w:val="001A5EB4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Char">
    <w:name w:val="Χωρίς διάστιχο Char"/>
    <w:link w:val="a3"/>
    <w:uiPriority w:val="1"/>
    <w:rsid w:val="001A5EB4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a4">
    <w:name w:val="ΚΑΝ ΟΠΣ"/>
    <w:uiPriority w:val="99"/>
    <w:rsid w:val="001A5EB4"/>
    <w:rPr>
      <w:rFonts w:ascii="Calibri" w:hAnsi="Calibri"/>
      <w:sz w:val="22"/>
    </w:rPr>
  </w:style>
  <w:style w:type="character" w:customStyle="1" w:styleId="1Char">
    <w:name w:val="Επικεφαλίδα 1 Char"/>
    <w:basedOn w:val="a0"/>
    <w:link w:val="1"/>
    <w:uiPriority w:val="9"/>
    <w:rsid w:val="001A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A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A5EB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5EB4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No Spacing"/>
    <w:link w:val="Char"/>
    <w:uiPriority w:val="1"/>
    <w:qFormat/>
    <w:rsid w:val="001A5EB4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Char">
    <w:name w:val="Χωρίς διάστιχο Char"/>
    <w:link w:val="a3"/>
    <w:uiPriority w:val="1"/>
    <w:rsid w:val="001A5EB4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a4">
    <w:name w:val="ΚΑΝ ΟΠΣ"/>
    <w:uiPriority w:val="99"/>
    <w:rsid w:val="001A5EB4"/>
    <w:rPr>
      <w:rFonts w:ascii="Calibri" w:hAnsi="Calibri"/>
      <w:sz w:val="22"/>
    </w:rPr>
  </w:style>
  <w:style w:type="character" w:customStyle="1" w:styleId="1Char">
    <w:name w:val="Επικεφαλίδα 1 Char"/>
    <w:basedOn w:val="a0"/>
    <w:link w:val="1"/>
    <w:uiPriority w:val="9"/>
    <w:rsid w:val="001A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Τζαμαλούκας</dc:creator>
  <cp:lastModifiedBy>Κώστας Τζαμαλούκας</cp:lastModifiedBy>
  <cp:revision>1</cp:revision>
  <dcterms:created xsi:type="dcterms:W3CDTF">2019-12-09T07:47:00Z</dcterms:created>
  <dcterms:modified xsi:type="dcterms:W3CDTF">2019-12-09T07:47:00Z</dcterms:modified>
</cp:coreProperties>
</file>