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65" w:type="dxa"/>
        <w:tblInd w:w="-9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2578"/>
        <w:gridCol w:w="7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>ΕΝΙΑΙΟ ΣΥΣΤΗΜΑ ΠΑΡΑΚΟΛΟΥΘΗΣΗΣ ΔΕΙΚΤΩΝ ΕΠΑ 2021-2025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[ΣΕΠΤΕΜΒΡΙΟΣ 2021]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Περιφερειακό Πρόγραμμα Ανάπτυξης Περιφέρειας Θεσσαλίας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cs="Calibri"/>
                <w:iCs/>
                <w:sz w:val="18"/>
                <w:szCs w:val="18"/>
                <w:lang w:val="en-US"/>
              </w:rPr>
            </w:pPr>
            <w:r>
              <w:rPr>
                <w:rFonts w:hint="default" w:cs="Calibri"/>
                <w:iCs/>
                <w:sz w:val="18"/>
                <w:szCs w:val="18"/>
                <w:lang w:val="en-US"/>
              </w:rPr>
              <w:t>EPA008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>Αριθμός έργων Ταμίευσης Υδάτων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C0C0C0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cs="Calibri"/>
                <w:i/>
                <w:iCs/>
                <w:color w:val="808080"/>
                <w:sz w:val="18"/>
                <w:szCs w:val="18"/>
                <w:lang w:val="el-GR"/>
              </w:rPr>
            </w:pPr>
            <w:r>
              <w:rPr>
                <w:rFonts w:hint="default" w:cs="Calibri"/>
                <w:i/>
                <w:iCs/>
                <w:color w:val="808080"/>
                <w:sz w:val="18"/>
                <w:szCs w:val="18"/>
                <w:lang w:val="el-GR"/>
              </w:rPr>
              <w:t>60008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000000"/>
                <w:sz w:val="18"/>
                <w:szCs w:val="18"/>
              </w:rPr>
              <w:t>ΑΡΙΘΜΟΣ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>ΠΔΕ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eastAsia="sans-serif"/>
                <w:sz w:val="18"/>
                <w:szCs w:val="18"/>
              </w:rPr>
              <w:t xml:space="preserve">Τα δεδομένα αφορούν σε απόλυτο αριθμό έργων </w:t>
            </w:r>
            <w:r>
              <w:rPr>
                <w:rFonts w:eastAsia="SimSun"/>
                <w:sz w:val="18"/>
                <w:szCs w:val="18"/>
              </w:rPr>
              <w:t xml:space="preserve">κατασκευής, συντήρησης, επισκευής και αποκατάστασης και βελτίωσης ταμίευσης υδάτων (πχ ταμιευτήρες).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A6A6A6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Ορίζεται στο Τεχνικό Δελτίο του Δικαιούχου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18"/>
                <w:szCs w:val="18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>από το επίπεδο της πράξης ως το επίπεδο του ΑΠ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[ΠΧ ΠΙΝΑΚΕΣ, ΜΕΘΟΔΟΛΟΓΙΑ ΔΕΙΓΜΑΤΟΛΗΨΙΑΣ ΚΛΠ]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333333"/>
                <w:sz w:val="18"/>
                <w:szCs w:val="18"/>
              </w:rPr>
              <w:t xml:space="preserve">Κωνσταντία Βρακοπούλου, Δ/νση Αναπτυξιακού Προγραμματισμού Περιφέρειας Θεσσαλίας, </w:t>
            </w:r>
            <w:r>
              <w:fldChar w:fldCharType="begin"/>
            </w:r>
            <w:r>
              <w:instrText xml:space="preserve"> HYPERLINK "mailto:k.vrakopoulou@thessaly.gov.gr" </w:instrText>
            </w:r>
            <w:r>
              <w:fldChar w:fldCharType="separate"/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k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vrakopoulou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@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thessaly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gov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gr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fldChar w:fldCharType="end"/>
            </w:r>
            <w:r>
              <w:rPr>
                <w:rFonts w:cs="Calibri"/>
                <w:i/>
                <w:iCs/>
                <w:color w:val="333333"/>
                <w:sz w:val="18"/>
                <w:szCs w:val="18"/>
              </w:rPr>
              <w:t xml:space="preserve"> , 2413506250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95"/>
    <w:rsid w:val="0009394B"/>
    <w:rsid w:val="00161109"/>
    <w:rsid w:val="00164826"/>
    <w:rsid w:val="00215770"/>
    <w:rsid w:val="00236CAF"/>
    <w:rsid w:val="002B2138"/>
    <w:rsid w:val="0034244A"/>
    <w:rsid w:val="00484EFF"/>
    <w:rsid w:val="004C4195"/>
    <w:rsid w:val="00585C05"/>
    <w:rsid w:val="006502D7"/>
    <w:rsid w:val="0073238A"/>
    <w:rsid w:val="008B3EE8"/>
    <w:rsid w:val="00944A55"/>
    <w:rsid w:val="00962E39"/>
    <w:rsid w:val="009B6505"/>
    <w:rsid w:val="009F3094"/>
    <w:rsid w:val="00A41E48"/>
    <w:rsid w:val="00A94CCF"/>
    <w:rsid w:val="00B369BA"/>
    <w:rsid w:val="00BA30EF"/>
    <w:rsid w:val="00BC5FD8"/>
    <w:rsid w:val="00CC691E"/>
    <w:rsid w:val="00D42368"/>
    <w:rsid w:val="00D721A0"/>
    <w:rsid w:val="00DA41F5"/>
    <w:rsid w:val="00E719BD"/>
    <w:rsid w:val="00E747F4"/>
    <w:rsid w:val="00E80EEA"/>
    <w:rsid w:val="00F77595"/>
    <w:rsid w:val="18E13C20"/>
    <w:rsid w:val="580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l-G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1826</Characters>
  <Lines>15</Lines>
  <Paragraphs>4</Paragraphs>
  <TotalTime>0</TotalTime>
  <ScaleCrop>false</ScaleCrop>
  <LinksUpToDate>false</LinksUpToDate>
  <CharactersWithSpaces>2159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2022-02-04T12:51:00Z</dcterms:created>
  <dc:creator>SUPPORT EDEYE</dc:creator>
  <cp:lastModifiedBy>WPS_1641808210</cp:lastModifiedBy>
  <dcterms:modified xsi:type="dcterms:W3CDTF">2022-02-07T07:51:59Z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F60B862456A64F949A39781A7B263AEE</vt:lpwstr>
  </property>
</Properties>
</file>